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25" w:rsidRPr="00C36525" w:rsidRDefault="00C36525" w:rsidP="00C36525">
      <w:pPr>
        <w:jc w:val="center"/>
        <w:rPr>
          <w:rFonts w:eastAsia="Times New Roman"/>
          <w:b/>
          <w:sz w:val="32"/>
        </w:rPr>
      </w:pPr>
      <w:r w:rsidRPr="00C36525">
        <w:rPr>
          <w:rFonts w:eastAsia="Times New Roman"/>
          <w:b/>
          <w:sz w:val="32"/>
        </w:rPr>
        <w:t>Perte du vivant et rationnement carbone</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Le récent rapport du </w:t>
      </w:r>
      <w:hyperlink r:id="rId5" w:history="1">
        <w:r w:rsidRPr="00E042D9">
          <w:rPr>
            <w:rStyle w:val="Lienhypertexte"/>
            <w:rFonts w:eastAsia="Times New Roman"/>
          </w:rPr>
          <w:t>WWF</w:t>
        </w:r>
      </w:hyperlink>
      <w:r>
        <w:rPr>
          <w:rFonts w:eastAsia="Times New Roman"/>
        </w:rPr>
        <w:t xml:space="preserve"> fait état d’un triste – mais intéressant – classement que vous connaissez probablement : le changement climatique devient la 3</w:t>
      </w:r>
      <w:r>
        <w:rPr>
          <w:rFonts w:eastAsia="Times New Roman"/>
          <w:vertAlign w:val="superscript"/>
        </w:rPr>
        <w:t>ème</w:t>
      </w:r>
      <w:r>
        <w:rPr>
          <w:rFonts w:eastAsia="Times New Roman"/>
        </w:rPr>
        <w:t xml:space="preserve"> cause de perte de la biodiversité (mais elle « monte » dans le classement puisqu’elle était encore la 5</w:t>
      </w:r>
      <w:r>
        <w:rPr>
          <w:rFonts w:eastAsia="Times New Roman"/>
          <w:vertAlign w:val="superscript"/>
        </w:rPr>
        <w:t>ème</w:t>
      </w:r>
      <w:r>
        <w:rPr>
          <w:rFonts w:eastAsia="Times New Roman"/>
        </w:rPr>
        <w:t xml:space="preserve"> cause il y </w:t>
      </w:r>
      <w:proofErr w:type="spellStart"/>
      <w:r>
        <w:rPr>
          <w:rFonts w:eastAsia="Times New Roman"/>
        </w:rPr>
        <w:t>à</w:t>
      </w:r>
      <w:proofErr w:type="spellEnd"/>
      <w:r>
        <w:rPr>
          <w:rFonts w:eastAsia="Times New Roman"/>
        </w:rPr>
        <w:t xml:space="preserve"> peu), les deux premières étant la surexploitation des terres au profit des humains (déforestation, monoculture intensive, urbanisation et perte d’habitat pour les autres espèces) et l’exploitation directe des espèces vivantes (chasse et surpêche). Pollution et introduction d’espèces invasives sont classées 4</w:t>
      </w:r>
      <w:r>
        <w:rPr>
          <w:rFonts w:eastAsia="Times New Roman"/>
          <w:vertAlign w:val="superscript"/>
        </w:rPr>
        <w:t>ème</w:t>
      </w:r>
      <w:r>
        <w:rPr>
          <w:rFonts w:eastAsia="Times New Roman"/>
        </w:rPr>
        <w:t xml:space="preserve"> et 5</w:t>
      </w:r>
      <w:r>
        <w:rPr>
          <w:rFonts w:eastAsia="Times New Roman"/>
          <w:vertAlign w:val="superscript"/>
        </w:rPr>
        <w:t>ème</w:t>
      </w:r>
      <w:r>
        <w:rPr>
          <w:rFonts w:eastAsia="Times New Roman"/>
        </w:rPr>
        <w:t xml:space="preserve"> dans ce sombre palmarès. </w:t>
      </w:r>
    </w:p>
    <w:p w:rsidR="00E042D9" w:rsidRDefault="00E042D9" w:rsidP="00C36525">
      <w:pPr>
        <w:rPr>
          <w:rFonts w:eastAsia="Times New Roman"/>
        </w:rPr>
      </w:pPr>
      <w:r w:rsidRPr="00E042D9">
        <w:rPr>
          <w:rFonts w:eastAsia="Times New Roman"/>
          <w:noProof/>
        </w:rPr>
        <w:drawing>
          <wp:inline distT="0" distB="0" distL="0" distR="0" wp14:anchorId="55D83EAE" wp14:editId="63E98C73">
            <wp:extent cx="5486682" cy="21718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682" cy="2171812"/>
                    </a:xfrm>
                    <a:prstGeom prst="rect">
                      <a:avLst/>
                    </a:prstGeom>
                  </pic:spPr>
                </pic:pic>
              </a:graphicData>
            </a:graphic>
          </wp:inline>
        </w:drawing>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WWF prévoit que le changement climatique devienne sous peu la première cause de perte du vivant et insiste sur le fait que ces deux crises, perte du vivant et changement climatique, sont les deux faces d’une même pièce.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La bonne nouvelle c’est que notre action de promotion d’un </w:t>
      </w:r>
      <w:hyperlink r:id="rId7" w:history="1">
        <w:r w:rsidRPr="00E042D9">
          <w:rPr>
            <w:rStyle w:val="Lienhypertexte"/>
            <w:rFonts w:eastAsia="Times New Roman"/>
          </w:rPr>
          <w:t>compte carbone individuel</w:t>
        </w:r>
      </w:hyperlink>
      <w:r>
        <w:rPr>
          <w:rFonts w:eastAsia="Times New Roman"/>
        </w:rPr>
        <w:t xml:space="preserve"> cible parfaitement et directement le problème des gaz à effets de serre responsables du réchauffement planétaire mais aussi clairement la cause numéro 4, la pollution. Mais quid de la surexploitation des terres ? De la chasse et de la </w:t>
      </w:r>
      <w:hyperlink r:id="rId8" w:history="1">
        <w:r w:rsidRPr="00E042D9">
          <w:rPr>
            <w:rStyle w:val="Lienhypertexte"/>
            <w:rFonts w:eastAsia="Times New Roman"/>
          </w:rPr>
          <w:t>surpêche </w:t>
        </w:r>
      </w:hyperlink>
      <w:r>
        <w:rPr>
          <w:rFonts w:eastAsia="Times New Roman"/>
        </w:rPr>
        <w:t xml:space="preserve">?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Ces deux axes ne dépendent pas directement de nos efforts pour réduire les GES ; nous pourrions très bien décider de réduire drastiquement nos consommations de protéines animales et ainsi jouer sur la cause numéro 2 mais aussi sur la cause numéro 1 puisque la majorité de nos cultures servent à nourrir le bétail et les poissons qui arrivent dans notre assiette. Par ailleurs, l’urbanisation et la bétonisation peuvent être contrôlées voire réduites par des politiques publiques audacieuses.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La deuxième bonne nouvelle, c’est que le mécanisme de compte carbone cible évidemment, même indirectement, ces 2 axes par la contrainte d’un non-dépassement des émissions globales annuelles que nous devrons nous imposer un jour.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Mais, à mon sens, le plus grand mérite du compte carbone sera de nous éduquer progressivement au rationnement, au fait qu’il y a des limites en tout, au fait que le reste du monde, la nature, les autres espèces, comptent, </w:t>
      </w:r>
      <w:r w:rsidR="00017962">
        <w:rPr>
          <w:rFonts w:eastAsia="Times New Roman"/>
        </w:rPr>
        <w:t>« </w:t>
      </w:r>
      <w:proofErr w:type="spellStart"/>
      <w:r w:rsidR="00017962">
        <w:rPr>
          <w:rFonts w:eastAsia="Times New Roman"/>
        </w:rPr>
        <w:t>ma</w:t>
      </w:r>
      <w:r>
        <w:rPr>
          <w:rFonts w:eastAsia="Times New Roman"/>
        </w:rPr>
        <w:t>t</w:t>
      </w:r>
      <w:r w:rsidR="003B40B0">
        <w:rPr>
          <w:rFonts w:eastAsia="Times New Roman"/>
        </w:rPr>
        <w:t>t</w:t>
      </w:r>
      <w:r>
        <w:rPr>
          <w:rFonts w:eastAsia="Times New Roman"/>
        </w:rPr>
        <w:t>er</w:t>
      </w:r>
      <w:proofErr w:type="spellEnd"/>
      <w:r>
        <w:rPr>
          <w:rFonts w:eastAsia="Times New Roman"/>
        </w:rPr>
        <w:t xml:space="preserve"> » comme </w:t>
      </w:r>
      <w:r w:rsidR="003B40B0">
        <w:rPr>
          <w:rFonts w:eastAsia="Times New Roman"/>
        </w:rPr>
        <w:t>disent les anglophones</w:t>
      </w:r>
      <w:bookmarkStart w:id="0" w:name="_GoBack"/>
      <w:bookmarkEnd w:id="0"/>
      <w:r>
        <w:rPr>
          <w:rFonts w:eastAsia="Times New Roman"/>
        </w:rPr>
        <w:t xml:space="preserve">. Car le problème majeur sous-jacent à toutes nos réflexions, et c’est la mauvaise nouvelle, c’est que </w:t>
      </w:r>
      <w:r w:rsidRPr="00C36525">
        <w:rPr>
          <w:rFonts w:eastAsia="Times New Roman"/>
          <w:i/>
        </w:rPr>
        <w:t>Homo sapiens</w:t>
      </w:r>
      <w:r>
        <w:rPr>
          <w:rFonts w:eastAsia="Times New Roman"/>
        </w:rPr>
        <w:t xml:space="preserve"> est globalement un prédateur majeur et ultime sans limites ni états d’âme.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Et que ferait cet Homme si, par malheur, comme le redoute </w:t>
      </w:r>
      <w:hyperlink r:id="rId9" w:history="1">
        <w:r w:rsidRPr="00017962">
          <w:rPr>
            <w:rStyle w:val="Lienhypertexte"/>
            <w:rFonts w:eastAsia="Times New Roman"/>
          </w:rPr>
          <w:t>Aurélien Barrau</w:t>
        </w:r>
      </w:hyperlink>
      <w:r>
        <w:rPr>
          <w:rFonts w:eastAsia="Times New Roman"/>
        </w:rPr>
        <w:t xml:space="preserve">, </w:t>
      </w:r>
      <w:r w:rsidR="00017962">
        <w:rPr>
          <w:rFonts w:eastAsia="Times New Roman"/>
        </w:rPr>
        <w:t xml:space="preserve">on </w:t>
      </w:r>
      <w:r>
        <w:rPr>
          <w:rFonts w:eastAsia="Times New Roman"/>
        </w:rPr>
        <w:t xml:space="preserve">trouvait une énergie propre sans émissions de GES, sans CO2 </w:t>
      </w:r>
      <w:r w:rsidR="00017962">
        <w:rPr>
          <w:rFonts w:eastAsia="Times New Roman"/>
        </w:rPr>
        <w:t>facile à compter</w:t>
      </w:r>
      <w:r>
        <w:rPr>
          <w:rFonts w:eastAsia="Times New Roman"/>
        </w:rPr>
        <w:t xml:space="preserve">, sans critères objectifs ? Si </w:t>
      </w:r>
      <w:r>
        <w:rPr>
          <w:rFonts w:eastAsia="Times New Roman"/>
        </w:rPr>
        <w:lastRenderedPageBreak/>
        <w:t>c’était demain, il y a fort à parier q</w:t>
      </w:r>
      <w:r w:rsidR="00017962">
        <w:rPr>
          <w:rFonts w:eastAsia="Times New Roman"/>
        </w:rPr>
        <w:t>ue l’humain</w:t>
      </w:r>
      <w:r>
        <w:rPr>
          <w:rFonts w:eastAsia="Times New Roman"/>
        </w:rPr>
        <w:t xml:space="preserve"> continuerait à accaparer, à prélever, à bétonner, à consommer et </w:t>
      </w:r>
      <w:proofErr w:type="spellStart"/>
      <w:r>
        <w:rPr>
          <w:rFonts w:eastAsia="Times New Roman"/>
        </w:rPr>
        <w:t>sur-consommer</w:t>
      </w:r>
      <w:proofErr w:type="spellEnd"/>
      <w:r>
        <w:rPr>
          <w:rFonts w:eastAsia="Times New Roman"/>
        </w:rPr>
        <w:t xml:space="preserve"> et cette fois-ci en toute bonne conscience. Donc, d’une certaine façon, vive le carbone qu’on peut décompter et réduire !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Et c’est là que le mécanisme</w:t>
      </w:r>
      <w:r w:rsidR="00017962">
        <w:rPr>
          <w:rFonts w:eastAsia="Times New Roman"/>
        </w:rPr>
        <w:t xml:space="preserve"> du</w:t>
      </w:r>
      <w:r>
        <w:rPr>
          <w:rFonts w:eastAsia="Times New Roman"/>
        </w:rPr>
        <w:t xml:space="preserve"> </w:t>
      </w:r>
      <w:hyperlink r:id="rId10" w:history="1">
        <w:r w:rsidRPr="00017962">
          <w:rPr>
            <w:rStyle w:val="Lienhypertexte"/>
            <w:rFonts w:eastAsia="Times New Roman"/>
          </w:rPr>
          <w:t>compte carbone</w:t>
        </w:r>
      </w:hyperlink>
      <w:r>
        <w:rPr>
          <w:rFonts w:eastAsia="Times New Roman"/>
        </w:rPr>
        <w:t xml:space="preserve"> est, pour moi, le plus vertueux et prend toute sa valeur. Une valeur non seulement technique mais aussi et surtout d’éducation : </w:t>
      </w:r>
      <w:r w:rsidR="00017962">
        <w:rPr>
          <w:rFonts w:eastAsia="Times New Roman"/>
        </w:rPr>
        <w:t xml:space="preserve">éduquer </w:t>
      </w:r>
      <w:r>
        <w:rPr>
          <w:rFonts w:eastAsia="Times New Roman"/>
        </w:rPr>
        <w:t xml:space="preserve">au rationnement, au partage, aux limites, à la solidarité, au plaisir d’un projet commun enthousiasmant, à la recherche d’une société apaisée et je vous laisse compléter la liste !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Mon vœu donc le plus cher est que le compte carbone, </w:t>
      </w:r>
      <w:hyperlink r:id="rId11" w:history="1">
        <w:r w:rsidRPr="00017962">
          <w:rPr>
            <w:rStyle w:val="Lienhypertexte"/>
            <w:rFonts w:eastAsia="Times New Roman"/>
          </w:rPr>
          <w:t>allocation climat</w:t>
        </w:r>
      </w:hyperlink>
      <w:r>
        <w:rPr>
          <w:rFonts w:eastAsia="Times New Roman"/>
        </w:rPr>
        <w:t xml:space="preserve">, quota carbone, </w:t>
      </w:r>
      <w:hyperlink r:id="rId12" w:history="1">
        <w:r w:rsidRPr="00017962">
          <w:rPr>
            <w:rStyle w:val="Lienhypertexte"/>
            <w:rFonts w:eastAsia="Times New Roman"/>
          </w:rPr>
          <w:t>comptage limitatif du carbone</w:t>
        </w:r>
      </w:hyperlink>
      <w:r>
        <w:rPr>
          <w:rFonts w:eastAsia="Times New Roman"/>
        </w:rPr>
        <w:t xml:space="preserve">, appelons-le comme on veut, soit mis en place au plus vite pour faire baisser nos émission de GES mais aussi pour nous transformer en véritable humain vivant en harmonie avec son environnement, ne prélevant que ce qui lui est nécessaire, utilisant ses capacités pour protéger la nature qui est la condition de sa survie, ceci avant qu’un </w:t>
      </w:r>
      <w:r w:rsidR="00017962">
        <w:rPr>
          <w:rFonts w:eastAsia="Times New Roman"/>
        </w:rPr>
        <w:t>techno-maniaque</w:t>
      </w:r>
      <w:r>
        <w:rPr>
          <w:rFonts w:eastAsia="Times New Roman"/>
        </w:rPr>
        <w:t xml:space="preserve"> ne trouve une énergie illimitée. </w:t>
      </w:r>
    </w:p>
    <w:p w:rsidR="00C36525" w:rsidRDefault="00C36525" w:rsidP="00C36525">
      <w:pPr>
        <w:rPr>
          <w:rFonts w:eastAsia="Times New Roman"/>
        </w:rPr>
      </w:pPr>
      <w:r>
        <w:rPr>
          <w:rFonts w:eastAsia="Times New Roman"/>
        </w:rPr>
        <w:t xml:space="preserve">  </w:t>
      </w:r>
    </w:p>
    <w:p w:rsidR="00C36525" w:rsidRDefault="00C36525" w:rsidP="00C36525">
      <w:pPr>
        <w:rPr>
          <w:rFonts w:eastAsia="Times New Roman"/>
        </w:rPr>
      </w:pPr>
      <w:r>
        <w:rPr>
          <w:rFonts w:eastAsia="Times New Roman"/>
        </w:rPr>
        <w:t xml:space="preserve">Alors il est urgent de </w:t>
      </w:r>
      <w:hyperlink r:id="rId13" w:history="1">
        <w:r w:rsidRPr="00017962">
          <w:rPr>
            <w:rStyle w:val="Lienhypertexte"/>
            <w:rFonts w:eastAsia="Times New Roman"/>
          </w:rPr>
          <w:t>compter le carbone</w:t>
        </w:r>
      </w:hyperlink>
      <w:r>
        <w:rPr>
          <w:rFonts w:eastAsia="Times New Roman"/>
        </w:rPr>
        <w:t xml:space="preserve"> et il est urgent de changer l’homme. Merci CO2 de nous offrir ce marchepied ! </w:t>
      </w:r>
    </w:p>
    <w:p w:rsidR="00EB7BF7" w:rsidRDefault="00EB7BF7"/>
    <w:sectPr w:rsidR="00EB7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25"/>
    <w:rsid w:val="00017962"/>
    <w:rsid w:val="003B40B0"/>
    <w:rsid w:val="009D40A5"/>
    <w:rsid w:val="009F3B95"/>
    <w:rsid w:val="00C36525"/>
    <w:rsid w:val="00E042D9"/>
    <w:rsid w:val="00EB7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525"/>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42D9"/>
    <w:rPr>
      <w:color w:val="0000FF" w:themeColor="hyperlink"/>
      <w:u w:val="single"/>
    </w:rPr>
  </w:style>
  <w:style w:type="paragraph" w:styleId="Textedebulles">
    <w:name w:val="Balloon Text"/>
    <w:basedOn w:val="Normal"/>
    <w:link w:val="TextedebullesCar"/>
    <w:uiPriority w:val="99"/>
    <w:semiHidden/>
    <w:unhideWhenUsed/>
    <w:rsid w:val="00E042D9"/>
    <w:rPr>
      <w:rFonts w:ascii="Tahoma" w:hAnsi="Tahoma" w:cs="Tahoma"/>
      <w:sz w:val="16"/>
      <w:szCs w:val="16"/>
    </w:rPr>
  </w:style>
  <w:style w:type="character" w:customStyle="1" w:styleId="TextedebullesCar">
    <w:name w:val="Texte de bulles Car"/>
    <w:basedOn w:val="Policepardfaut"/>
    <w:link w:val="Textedebulles"/>
    <w:uiPriority w:val="99"/>
    <w:semiHidden/>
    <w:rsid w:val="00E042D9"/>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525"/>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42D9"/>
    <w:rPr>
      <w:color w:val="0000FF" w:themeColor="hyperlink"/>
      <w:u w:val="single"/>
    </w:rPr>
  </w:style>
  <w:style w:type="paragraph" w:styleId="Textedebulles">
    <w:name w:val="Balloon Text"/>
    <w:basedOn w:val="Normal"/>
    <w:link w:val="TextedebullesCar"/>
    <w:uiPriority w:val="99"/>
    <w:semiHidden/>
    <w:unhideWhenUsed/>
    <w:rsid w:val="00E042D9"/>
    <w:rPr>
      <w:rFonts w:ascii="Tahoma" w:hAnsi="Tahoma" w:cs="Tahoma"/>
      <w:sz w:val="16"/>
      <w:szCs w:val="16"/>
    </w:rPr>
  </w:style>
  <w:style w:type="character" w:customStyle="1" w:styleId="TextedebullesCar">
    <w:name w:val="Texte de bulles Car"/>
    <w:basedOn w:val="Policepardfaut"/>
    <w:link w:val="Textedebulles"/>
    <w:uiPriority w:val="99"/>
    <w:semiHidden/>
    <w:rsid w:val="00E042D9"/>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5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omassociation.org/afrique-du-sud-totalenergies/" TargetMode="External"/><Relationship Id="rId13" Type="http://schemas.openxmlformats.org/officeDocument/2006/relationships/hyperlink" Target="https://www.agencecarbone.fr/" TargetMode="External"/><Relationship Id="rId3" Type="http://schemas.openxmlformats.org/officeDocument/2006/relationships/settings" Target="settings.xml"/><Relationship Id="rId7" Type="http://schemas.openxmlformats.org/officeDocument/2006/relationships/hyperlink" Target="https://comptecarbone.cc/" TargetMode="External"/><Relationship Id="rId12" Type="http://schemas.openxmlformats.org/officeDocument/2006/relationships/hyperlink" Target="https://www.escape-jobs.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llocationclimat.fr" TargetMode="External"/><Relationship Id="rId5" Type="http://schemas.openxmlformats.org/officeDocument/2006/relationships/hyperlink" Target="https://www.wwf.fr/" TargetMode="External"/><Relationship Id="rId15" Type="http://schemas.openxmlformats.org/officeDocument/2006/relationships/theme" Target="theme/theme1.xml"/><Relationship Id="rId10" Type="http://schemas.openxmlformats.org/officeDocument/2006/relationships/hyperlink" Target="https://fr.wikipedia.org/wiki/Compte_carbone" TargetMode="External"/><Relationship Id="rId4" Type="http://schemas.openxmlformats.org/officeDocument/2006/relationships/webSettings" Target="webSettings.xml"/><Relationship Id="rId9" Type="http://schemas.openxmlformats.org/officeDocument/2006/relationships/hyperlink" Target="https://www.youtube.com/watch?v=HU0w4A0D9G4"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3608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3</cp:revision>
  <dcterms:created xsi:type="dcterms:W3CDTF">2022-10-21T11:49:00Z</dcterms:created>
  <dcterms:modified xsi:type="dcterms:W3CDTF">2022-10-26T09:22:00Z</dcterms:modified>
</cp:coreProperties>
</file>