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60A" w:rsidRPr="00242BAB" w:rsidRDefault="0095160A" w:rsidP="0095160A">
      <w:pPr>
        <w:jc w:val="center"/>
        <w:rPr>
          <w:b/>
          <w:bCs/>
          <w:sz w:val="24"/>
          <w:szCs w:val="24"/>
        </w:rPr>
      </w:pPr>
      <w:r w:rsidRPr="00242BAB">
        <w:rPr>
          <w:b/>
          <w:bCs/>
          <w:sz w:val="24"/>
          <w:szCs w:val="24"/>
        </w:rPr>
        <w:t>Compte-rendu réunion de l’Alliance Compte Carbone du 9 juin 2023</w:t>
      </w:r>
    </w:p>
    <w:p w:rsidR="0095160A" w:rsidRDefault="0095160A" w:rsidP="0095160A"/>
    <w:p w:rsidR="0095160A" w:rsidRDefault="0095160A" w:rsidP="0095160A">
      <w:r w:rsidRPr="00242BAB">
        <w:rPr>
          <w:u w:val="single"/>
        </w:rPr>
        <w:t>Objectif</w:t>
      </w:r>
      <w:r>
        <w:t> : organisation de la coordination de l’Alliance</w:t>
      </w:r>
    </w:p>
    <w:p w:rsidR="003904EB" w:rsidRPr="0095160A" w:rsidRDefault="0095160A">
      <w:pPr>
        <w:rPr>
          <w:u w:val="single"/>
        </w:rPr>
      </w:pPr>
      <w:r w:rsidRPr="00D732E2">
        <w:rPr>
          <w:u w:val="single"/>
        </w:rPr>
        <w:t>Présents :</w:t>
      </w:r>
    </w:p>
    <w:p w:rsidR="0095160A" w:rsidRDefault="0095160A" w:rsidP="0095160A">
      <w:r>
        <w:t>Armel Prieur</w:t>
      </w:r>
      <w:r>
        <w:tab/>
        <w:t>Escape-jobs / Compte Carbone</w:t>
      </w:r>
      <w:r>
        <w:br/>
        <w:t>Bernard Fortier</w:t>
      </w:r>
      <w:r>
        <w:tab/>
        <w:t>Compte Carbone</w:t>
      </w:r>
      <w:r>
        <w:br/>
        <w:t>Benoît Lebot</w:t>
      </w:r>
      <w:r>
        <w:tab/>
        <w:t>Agir pour le climat</w:t>
      </w:r>
      <w:r>
        <w:br/>
        <w:t>Bruno Vidal</w:t>
      </w:r>
      <w:r>
        <w:tab/>
        <w:t>Allocation Climat</w:t>
      </w:r>
      <w:r>
        <w:br/>
        <w:t>Hervé Cellard</w:t>
      </w:r>
      <w:r>
        <w:tab/>
        <w:t>Compte carbone / Allocation Climat</w:t>
      </w:r>
      <w:r>
        <w:br/>
        <w:t>Joël Marty</w:t>
      </w:r>
      <w:r>
        <w:tab/>
        <w:t>CTC 42</w:t>
      </w:r>
      <w:r>
        <w:br/>
        <w:t xml:space="preserve">Jules </w:t>
      </w:r>
      <w:proofErr w:type="spellStart"/>
      <w:r>
        <w:t>Coupade</w:t>
      </w:r>
      <w:proofErr w:type="spellEnd"/>
      <w:r>
        <w:tab/>
        <w:t>Allocation climat</w:t>
      </w:r>
      <w:r>
        <w:br/>
        <w:t xml:space="preserve">Nadine </w:t>
      </w:r>
      <w:proofErr w:type="spellStart"/>
      <w:r>
        <w:t>Robion</w:t>
      </w:r>
      <w:proofErr w:type="spellEnd"/>
      <w:r>
        <w:tab/>
        <w:t>Compte Carbone</w:t>
      </w:r>
      <w:r>
        <w:br/>
        <w:t xml:space="preserve">Pascale Osma </w:t>
      </w:r>
      <w:r>
        <w:tab/>
        <w:t>Citoyens pour le climat</w:t>
      </w:r>
      <w:r>
        <w:br/>
        <w:t>Pierre Guilhaume</w:t>
      </w:r>
      <w:r>
        <w:tab/>
        <w:t>Pacte Civique</w:t>
      </w:r>
      <w:r>
        <w:br/>
        <w:t>Thierry Bouroulet</w:t>
      </w:r>
      <w:r>
        <w:tab/>
        <w:t>Allocation Climat</w:t>
      </w:r>
      <w:r>
        <w:br/>
        <w:t>Valérie Cohen</w:t>
      </w:r>
      <w:r>
        <w:tab/>
        <w:t>Compte Carbone</w:t>
      </w:r>
      <w:r>
        <w:br/>
        <w:t>Vianney Languille</w:t>
      </w:r>
      <w:r>
        <w:tab/>
        <w:t>Allocation Climat</w:t>
      </w:r>
      <w:r>
        <w:br/>
        <w:t xml:space="preserve">Guillaume </w:t>
      </w:r>
      <w:proofErr w:type="spellStart"/>
      <w:r>
        <w:t>Desrocques</w:t>
      </w:r>
      <w:proofErr w:type="spellEnd"/>
      <w:r>
        <w:tab/>
        <w:t>Tickarbone</w:t>
      </w:r>
    </w:p>
    <w:p w:rsidR="0095160A" w:rsidRPr="0095160A" w:rsidRDefault="0095160A" w:rsidP="0095160A">
      <w:r w:rsidRPr="0095160A">
        <w:t>Excusé</w:t>
      </w:r>
      <w:r w:rsidR="0031171B">
        <w:t>s</w:t>
      </w:r>
      <w:r w:rsidRPr="0095160A">
        <w:t xml:space="preserve"> Pierre Calame</w:t>
      </w:r>
      <w:r w:rsidR="0031171B">
        <w:t>, Samuel Thirion</w:t>
      </w:r>
      <w:bookmarkStart w:id="0" w:name="_GoBack"/>
      <w:bookmarkEnd w:id="0"/>
    </w:p>
    <w:p w:rsidR="0095160A" w:rsidRPr="00C2017C" w:rsidRDefault="0095160A" w:rsidP="0095160A">
      <w:pPr>
        <w:rPr>
          <w:u w:val="single"/>
        </w:rPr>
      </w:pPr>
      <w:r w:rsidRPr="00C2017C">
        <w:rPr>
          <w:u w:val="single"/>
        </w:rPr>
        <w:t>Conclusion :</w:t>
      </w:r>
    </w:p>
    <w:p w:rsidR="0095160A" w:rsidRDefault="0095160A" w:rsidP="0095160A">
      <w:r>
        <w:t>La nécessité d’un minimum de coordination a été validée afin d’éviter les effets de harcèlement possibles vis-à-vis de nos interlocuteurs et de mettre en commun énergie, ressources et supports de communication au bénéfice de la visibilité de l’Alliance et des messages qu’elle porte. Cette coordination ne doit cependant pas être un frein à l’expression spontanée des membres de l’Alliance, leurs capacités à saisir les opportunités et leur qualité de créativité.</w:t>
      </w:r>
    </w:p>
    <w:p w:rsidR="0095160A" w:rsidRPr="00686F8C" w:rsidRDefault="0095160A" w:rsidP="0095160A">
      <w:pPr>
        <w:rPr>
          <w:u w:val="single"/>
        </w:rPr>
      </w:pPr>
      <w:r w:rsidRPr="00686F8C">
        <w:rPr>
          <w:u w:val="single"/>
        </w:rPr>
        <w:t>Décisions :</w:t>
      </w:r>
    </w:p>
    <w:tbl>
      <w:tblPr>
        <w:tblStyle w:val="Grilledutableau"/>
        <w:tblW w:w="0" w:type="auto"/>
        <w:tblLook w:val="04A0" w:firstRow="1" w:lastRow="0" w:firstColumn="1" w:lastColumn="0" w:noHBand="0" w:noVBand="1"/>
      </w:tblPr>
      <w:tblGrid>
        <w:gridCol w:w="6658"/>
        <w:gridCol w:w="2404"/>
      </w:tblGrid>
      <w:tr w:rsidR="0095160A" w:rsidTr="00541C26">
        <w:tc>
          <w:tcPr>
            <w:tcW w:w="6658" w:type="dxa"/>
          </w:tcPr>
          <w:p w:rsidR="0095160A" w:rsidRDefault="0095160A" w:rsidP="00541C26">
            <w:pPr>
              <w:pStyle w:val="Paragraphedeliste"/>
              <w:numPr>
                <w:ilvl w:val="0"/>
                <w:numId w:val="1"/>
              </w:numPr>
            </w:pPr>
            <w:r>
              <w:t>Disposer d’un espace virtuel commun, documentable par tous où nous partagerions :</w:t>
            </w:r>
          </w:p>
          <w:p w:rsidR="0095160A" w:rsidRDefault="0095160A" w:rsidP="00541C26">
            <w:pPr>
              <w:pStyle w:val="Paragraphedeliste"/>
              <w:numPr>
                <w:ilvl w:val="1"/>
                <w:numId w:val="1"/>
              </w:numPr>
            </w:pPr>
            <w:r>
              <w:t>Les actions en cours pour information aux autres membres de l’Alliance</w:t>
            </w:r>
          </w:p>
          <w:p w:rsidR="0095160A" w:rsidRDefault="0095160A" w:rsidP="00541C26">
            <w:pPr>
              <w:pStyle w:val="Paragraphedeliste"/>
              <w:numPr>
                <w:ilvl w:val="1"/>
                <w:numId w:val="1"/>
              </w:numPr>
            </w:pPr>
            <w:r>
              <w:t>Un planning d’évènements</w:t>
            </w:r>
          </w:p>
          <w:p w:rsidR="0095160A" w:rsidRDefault="0095160A" w:rsidP="00541C26">
            <w:pPr>
              <w:pStyle w:val="Paragraphedeliste"/>
              <w:numPr>
                <w:ilvl w:val="1"/>
                <w:numId w:val="1"/>
              </w:numPr>
            </w:pPr>
            <w:r>
              <w:t>Un annuaire des membres de l’Alliance</w:t>
            </w:r>
          </w:p>
          <w:p w:rsidR="0095160A" w:rsidRDefault="0095160A" w:rsidP="00541C26"/>
        </w:tc>
        <w:tc>
          <w:tcPr>
            <w:tcW w:w="2404" w:type="dxa"/>
          </w:tcPr>
          <w:p w:rsidR="0095160A" w:rsidRDefault="0095160A" w:rsidP="00541C26">
            <w:r>
              <w:t>TBD</w:t>
            </w:r>
          </w:p>
        </w:tc>
      </w:tr>
      <w:tr w:rsidR="0095160A" w:rsidTr="00541C26">
        <w:tc>
          <w:tcPr>
            <w:tcW w:w="6658" w:type="dxa"/>
          </w:tcPr>
          <w:p w:rsidR="0095160A" w:rsidRDefault="0095160A" w:rsidP="00541C26">
            <w:pPr>
              <w:pStyle w:val="Paragraphedeliste"/>
              <w:numPr>
                <w:ilvl w:val="0"/>
                <w:numId w:val="1"/>
              </w:numPr>
              <w:spacing w:after="160" w:line="259" w:lineRule="auto"/>
            </w:pPr>
            <w:r>
              <w:t xml:space="preserve">Un </w:t>
            </w:r>
            <w:proofErr w:type="spellStart"/>
            <w:r>
              <w:t>framadate</w:t>
            </w:r>
            <w:proofErr w:type="spellEnd"/>
            <w:r>
              <w:t xml:space="preserve"> va être envoyé pour fixer prochaines dates de réunion</w:t>
            </w:r>
          </w:p>
        </w:tc>
        <w:tc>
          <w:tcPr>
            <w:tcW w:w="2404" w:type="dxa"/>
          </w:tcPr>
          <w:p w:rsidR="0095160A" w:rsidRDefault="0095160A" w:rsidP="00541C26">
            <w:r>
              <w:t>Armel</w:t>
            </w:r>
          </w:p>
        </w:tc>
      </w:tr>
      <w:tr w:rsidR="0095160A" w:rsidTr="00541C26">
        <w:tc>
          <w:tcPr>
            <w:tcW w:w="6658" w:type="dxa"/>
          </w:tcPr>
          <w:p w:rsidR="0095160A" w:rsidRDefault="0095160A" w:rsidP="00541C26">
            <w:pPr>
              <w:pStyle w:val="Paragraphedeliste"/>
              <w:numPr>
                <w:ilvl w:val="0"/>
                <w:numId w:val="1"/>
              </w:numPr>
            </w:pPr>
            <w:r>
              <w:t xml:space="preserve">Monter un groupe de </w:t>
            </w:r>
            <w:proofErr w:type="spellStart"/>
            <w:r>
              <w:t>reflexion</w:t>
            </w:r>
            <w:proofErr w:type="spellEnd"/>
            <w:r>
              <w:t xml:space="preserve"> pour stratégie commune</w:t>
            </w:r>
          </w:p>
        </w:tc>
        <w:tc>
          <w:tcPr>
            <w:tcW w:w="2404" w:type="dxa"/>
          </w:tcPr>
          <w:p w:rsidR="0095160A" w:rsidRDefault="0095160A" w:rsidP="00541C26">
            <w:r>
              <w:t>TBD</w:t>
            </w:r>
          </w:p>
        </w:tc>
      </w:tr>
      <w:tr w:rsidR="0095160A" w:rsidTr="00541C26">
        <w:tc>
          <w:tcPr>
            <w:tcW w:w="6658" w:type="dxa"/>
          </w:tcPr>
          <w:p w:rsidR="0095160A" w:rsidRDefault="0095160A" w:rsidP="00541C26">
            <w:pPr>
              <w:pStyle w:val="Paragraphedeliste"/>
              <w:numPr>
                <w:ilvl w:val="0"/>
                <w:numId w:val="1"/>
              </w:numPr>
            </w:pPr>
            <w:r>
              <w:t>Les nouveaux arrivants remontent leurs besoins en supports de communication</w:t>
            </w:r>
          </w:p>
        </w:tc>
        <w:tc>
          <w:tcPr>
            <w:tcW w:w="2404" w:type="dxa"/>
          </w:tcPr>
          <w:p w:rsidR="0095160A" w:rsidRDefault="0095160A" w:rsidP="00541C26">
            <w:r>
              <w:t>Nouveaux arrivants</w:t>
            </w:r>
          </w:p>
        </w:tc>
      </w:tr>
    </w:tbl>
    <w:p w:rsidR="0095160A" w:rsidRDefault="0095160A" w:rsidP="0095160A"/>
    <w:p w:rsidR="0095160A" w:rsidRDefault="0095160A" w:rsidP="0095160A"/>
    <w:sectPr w:rsidR="009516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B724A"/>
    <w:multiLevelType w:val="hybridMultilevel"/>
    <w:tmpl w:val="E4D2ED9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0A"/>
    <w:rsid w:val="0031171B"/>
    <w:rsid w:val="003904EB"/>
    <w:rsid w:val="009516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F707"/>
  <w15:chartTrackingRefBased/>
  <w15:docId w15:val="{933F0198-164B-4C5F-A116-74B2137E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516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160A"/>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1337</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2</cp:revision>
  <dcterms:created xsi:type="dcterms:W3CDTF">2023-06-13T13:35:00Z</dcterms:created>
  <dcterms:modified xsi:type="dcterms:W3CDTF">2023-06-13T13:35:00Z</dcterms:modified>
</cp:coreProperties>
</file>